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3" w:lineRule="auto"/>
        <w:ind w:left="1843" w:hanging="1843"/>
        <w:jc w:val="both"/>
        <w:rPr>
          <w:rFonts w:ascii="EB Garamond" w:cs="EB Garamond" w:eastAsia="EB Garamond" w:hAnsi="EB Garamond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3" w:lineRule="auto"/>
        <w:ind w:left="1843" w:hanging="1843"/>
        <w:jc w:val="both"/>
        <w:rPr>
          <w:rFonts w:ascii="EB Garamond" w:cs="EB Garamond" w:eastAsia="EB Garamond" w:hAnsi="EB Garamond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73" w:lineRule="auto"/>
        <w:ind w:left="1843" w:hanging="1843"/>
        <w:jc w:val="both"/>
        <w:rPr>
          <w:rFonts w:ascii="EB Garamond" w:cs="EB Garamond" w:eastAsia="EB Garamond" w:hAnsi="EB Garamond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Lines w:val="1"/>
        <w:spacing w:after="240" w:before="240" w:line="240" w:lineRule="auto"/>
        <w:jc w:val="right"/>
        <w:rPr>
          <w:rFonts w:ascii="EB Garamond" w:cs="EB Garamond" w:eastAsia="EB Garamond" w:hAnsi="EB Garamond"/>
          <w:b w:val="1"/>
          <w:bCs w:val="1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keepLines w:val="1"/>
        <w:spacing w:after="240" w:before="240" w:line="240" w:lineRule="auto"/>
        <w:jc w:val="right"/>
        <w:rPr>
          <w:rFonts w:ascii="EB Garamond" w:cs="EB Garamond" w:eastAsia="EB Garamond" w:hAnsi="EB Garamond"/>
          <w:b w:val="1"/>
          <w:bCs w:val="1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rtl w:val="0"/>
        </w:rPr>
        <w:t xml:space="preserve">e, p.c.</w:t>
        <w:br w:type="textWrapping"/>
      </w: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rtl w:val="0"/>
        </w:rPr>
        <w:t xml:space="preserve">Al Gruppo per le attività tecniche di tutoraggio e accompagnamento</w:t>
        <w:br w:type="textWrapping"/>
      </w: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rtl w:val="0"/>
        </w:rPr>
        <w:t xml:space="preserve">Alla Figura di supporto al progetto</w:t>
      </w:r>
    </w:p>
    <w:p w:rsidR="00000000" w:rsidDel="00000000" w:rsidP="00000000" w:rsidRDefault="00000000" w:rsidRPr="00000000" w14:paraId="00000006">
      <w:pPr>
        <w:keepLines w:val="1"/>
        <w:spacing w:after="240" w:before="240" w:line="240" w:lineRule="auto"/>
        <w:jc w:val="right"/>
        <w:rPr>
          <w:rFonts w:ascii="EB Garamond" w:cs="EB Garamond" w:eastAsia="EB Garamond" w:hAnsi="EB Garamond"/>
          <w:b w:val="1"/>
          <w:bCs w:val="1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rtl w:val="0"/>
        </w:rPr>
        <w:t xml:space="preserve">Progetto PNRR – D.M. 175/2025 “Agenda Sud”</w:t>
      </w:r>
    </w:p>
    <w:p w:rsidR="00000000" w:rsidDel="00000000" w:rsidP="00000000" w:rsidRDefault="00000000" w:rsidRPr="00000000" w14:paraId="00000007">
      <w:pPr>
        <w:keepLines w:val="1"/>
        <w:spacing w:line="240" w:lineRule="auto"/>
        <w:jc w:val="right"/>
        <w:rPr>
          <w:rFonts w:ascii="EB Garamond" w:cs="EB Garamond" w:eastAsia="EB Garamond" w:hAnsi="EB 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73" w:lineRule="auto"/>
        <w:ind w:left="1843" w:hanging="2269"/>
        <w:jc w:val="right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Progetto PNRR M4C1I1.4-2025-1686-P-62872 – “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rtl w:val="0"/>
        </w:rPr>
        <w:t xml:space="preserve">Potenziamo le competenze di base in agenda sud 2.0” –</w:t>
      </w: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D.M. 175/2025 – Agenda Sud  </w:t>
      </w: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CUP: F24D25002380006. </w:t>
      </w:r>
    </w:p>
    <w:p w:rsidR="00000000" w:rsidDel="00000000" w:rsidP="00000000" w:rsidRDefault="00000000" w:rsidRPr="00000000" w14:paraId="0000000A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55.0" w:type="dxa"/>
        <w:jc w:val="left"/>
        <w:tblInd w:w="-650.196850393700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Style w:val="Heading2"/>
              <w:keepNext w:val="0"/>
              <w:keepLines w:val="0"/>
              <w:widowControl w:val="0"/>
              <w:spacing w:after="80" w:before="360" w:line="240" w:lineRule="auto"/>
              <w:ind w:left="0"/>
              <w:rPr>
                <w:rFonts w:ascii="EB Garamond" w:cs="EB Garamond" w:eastAsia="EB Garamond" w:hAnsi="EB Garamond"/>
                <w:sz w:val="22"/>
                <w:szCs w:val="22"/>
                <w:highlight w:val="white"/>
              </w:rPr>
            </w:pPr>
            <w:bookmarkStart w:colFirst="0" w:colLast="0" w:name="_byriapaprsv7" w:id="0"/>
            <w:bookmarkEnd w:id="0"/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highlight w:val="white"/>
                <w:rtl w:val="0"/>
              </w:rPr>
              <w:t xml:space="preserve">Format – GUIDA per indicatori da sviluppare Progettazione Percorso di Recupero Competenze di Base</w:t>
            </w:r>
          </w:p>
          <w:p w:rsidR="00000000" w:rsidDel="00000000" w:rsidP="00000000" w:rsidRDefault="00000000" w:rsidRPr="00000000" w14:paraId="0000000D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left="0"/>
              <w:rPr>
                <w:rFonts w:ascii="EB Garamond" w:cs="EB Garamond" w:eastAsia="EB Garamond" w:hAnsi="EB Garamond"/>
                <w:color w:val="000000"/>
                <w:sz w:val="22"/>
                <w:szCs w:val="22"/>
                <w:highlight w:val="white"/>
              </w:rPr>
            </w:pPr>
            <w:bookmarkStart w:colFirst="0" w:colLast="0" w:name="_msy1c0kfj6nd" w:id="1"/>
            <w:bookmarkEnd w:id="1"/>
            <w:r w:rsidDel="00000000" w:rsidR="00000000" w:rsidRPr="00000000">
              <w:rPr>
                <w:rFonts w:ascii="EB Garamond" w:cs="EB Garamond" w:eastAsia="EB Garamond" w:hAnsi="EB Garamond"/>
                <w:color w:val="000000"/>
                <w:sz w:val="22"/>
                <w:szCs w:val="22"/>
                <w:highlight w:val="white"/>
                <w:rtl w:val="0"/>
              </w:rPr>
              <w:t xml:space="preserve">1. Titolo del Percorso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5"/>
              </w:numPr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highlight w:val="white"/>
                <w:rtl w:val="0"/>
              </w:rPr>
              <w:t xml:space="preserve">Es. </w:t>
            </w: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“Recupero delle competenze di base in matematica – classe II”</w:t>
            </w:r>
          </w:p>
          <w:p w:rsidR="00000000" w:rsidDel="00000000" w:rsidP="00000000" w:rsidRDefault="00000000" w:rsidRPr="00000000" w14:paraId="0000000F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firstLine="360"/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</w:rPr>
            </w:pPr>
            <w:bookmarkStart w:colFirst="0" w:colLast="0" w:name="_lzkzxsnxzfpm" w:id="2"/>
            <w:bookmarkEnd w:id="2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  <w:rtl w:val="0"/>
              </w:rPr>
              <w:t xml:space="preserve">2. Destinatari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2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Classe/i:</w:t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Numero studenti: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2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Tipologia di difficoltà rilevate (lacune, metodo di studio, motivazione, ecc.):</w:t>
            </w:r>
          </w:p>
          <w:p w:rsidR="00000000" w:rsidDel="00000000" w:rsidP="00000000" w:rsidRDefault="00000000" w:rsidRPr="00000000" w14:paraId="00000013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firstLine="360"/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</w:rPr>
            </w:pPr>
            <w:bookmarkStart w:colFirst="0" w:colLast="0" w:name="_9rhpwnxepyq" w:id="3"/>
            <w:bookmarkEnd w:id="3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  <w:rtl w:val="0"/>
              </w:rPr>
              <w:t xml:space="preserve">3. Analisi dei Bisogni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2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Esiti delle prove iniziali / verifiche: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2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Competenze non raggiunte: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2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Prerequisiti carenti: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12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Eventuali BES/DSA (se rilevanti):</w:t>
            </w:r>
          </w:p>
          <w:p w:rsidR="00000000" w:rsidDel="00000000" w:rsidP="00000000" w:rsidRDefault="00000000" w:rsidRPr="00000000" w14:paraId="00000018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firstLine="360"/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</w:rPr>
            </w:pPr>
            <w:bookmarkStart w:colFirst="0" w:colLast="0" w:name="_qh4xb5sia1cg" w:id="4"/>
            <w:bookmarkEnd w:id="4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  <w:rtl w:val="0"/>
              </w:rPr>
              <w:t xml:space="preserve">4. Finalità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0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Ridurre le lacune nelle competenze di base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0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Rafforzare l’autonomia nello studio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0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Migliorare l’autostima e la motivazione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0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  <w:u w:val="non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favorire il successo formativo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-425.19685039370086" w:right="0" w:firstLine="0"/>
              <w:jc w:val="both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Fi</w:t>
            </w:r>
          </w:p>
          <w:p w:rsidR="00000000" w:rsidDel="00000000" w:rsidP="00000000" w:rsidRDefault="00000000" w:rsidRPr="00000000" w14:paraId="0000001E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firstLine="360"/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</w:rPr>
            </w:pPr>
            <w:bookmarkStart w:colFirst="0" w:colLast="0" w:name="_e011wwxobyon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firstLine="360"/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</w:rPr>
            </w:pPr>
            <w:bookmarkStart w:colFirst="0" w:colLast="0" w:name="_weqn8rjpexw3" w:id="6"/>
            <w:bookmarkEnd w:id="6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  <w:rtl w:val="0"/>
              </w:rPr>
              <w:t xml:space="preserve">5. Competenze Attese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240" w:before="240" w:line="240" w:lineRule="auto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Al termine del percorso lo studente sarà in grado di: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9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Comprendere e applicare i contenuti fondamentali della disciplina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9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Utilizzare un linguaggio specifico corretto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19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Risolvere esercizi e problemi di livello base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19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Organizzare il proprio lavoro in modo più autonomo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firstLine="360"/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</w:rPr>
            </w:pPr>
            <w:bookmarkStart w:colFirst="0" w:colLast="0" w:name="_dsw39xk5mcqe" w:id="7"/>
            <w:bookmarkEnd w:id="7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  <w:rtl w:val="0"/>
              </w:rPr>
              <w:t xml:space="preserve">6. Obiettivi Specifici di Apprendimento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21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Recuperare conoscenze essenziali (es. regole, formule, strutture)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21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Sviluppare abilità operative di base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21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Consolidare il metodo di studio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21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Migliorare la comprensione e la rielaborazione</w:t>
            </w:r>
          </w:p>
          <w:p w:rsidR="00000000" w:rsidDel="00000000" w:rsidP="00000000" w:rsidRDefault="00000000" w:rsidRPr="00000000" w14:paraId="0000002B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firstLine="360"/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</w:rPr>
            </w:pPr>
            <w:bookmarkStart w:colFirst="0" w:colLast="0" w:name="_g9bx1hxajzmu" w:id="8"/>
            <w:bookmarkEnd w:id="8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  <w:rtl w:val="0"/>
              </w:rPr>
              <w:t xml:space="preserve">7. Contenuti</w:t>
            </w:r>
          </w:p>
          <w:p w:rsidR="00000000" w:rsidDel="00000000" w:rsidP="00000000" w:rsidRDefault="00000000" w:rsidRPr="00000000" w14:paraId="0000002D">
            <w:pPr>
              <w:widowControl w:val="0"/>
              <w:spacing w:after="240" w:before="240" w:line="240" w:lineRule="auto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(da selezionare in modo mirato e ridotto)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16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Nuclei fondanti della disciplina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Argomenti essenziali non acquisiti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16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Esempio (matematica):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1"/>
                <w:numId w:val="16"/>
              </w:numPr>
              <w:spacing w:after="0" w:afterAutospacing="0" w:before="0" w:beforeAutospacing="0" w:line="240" w:lineRule="auto"/>
              <w:ind w:left="144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Operazioni con frazioni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1"/>
                <w:numId w:val="16"/>
              </w:numPr>
              <w:spacing w:after="0" w:afterAutospacing="0" w:before="0" w:beforeAutospacing="0" w:line="240" w:lineRule="auto"/>
              <w:ind w:left="144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Equazioni di primo grado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1"/>
                <w:numId w:val="16"/>
              </w:numPr>
              <w:spacing w:after="240" w:before="0" w:beforeAutospacing="0" w:line="240" w:lineRule="auto"/>
              <w:ind w:left="144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Problemi semplici</w:t>
            </w:r>
          </w:p>
          <w:p w:rsidR="00000000" w:rsidDel="00000000" w:rsidP="00000000" w:rsidRDefault="00000000" w:rsidRPr="00000000" w14:paraId="00000034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firstLine="360"/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</w:rPr>
            </w:pPr>
            <w:bookmarkStart w:colFirst="0" w:colLast="0" w:name="_nlt1j0h06hv8" w:id="9"/>
            <w:bookmarkEnd w:id="9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  <w:rtl w:val="0"/>
              </w:rPr>
              <w:t xml:space="preserve">8. Metodologie Didattiche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4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Didattica semplificata e personalizzata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Apprendimento per piccoli gruppi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Esercitazioni guidate e step-by-step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Peer tutoring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Didattica laboratoriale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Uso di mappe concettuali e schemi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4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Feedback immediato e rinforzo positivo</w:t>
            </w:r>
          </w:p>
          <w:p w:rsidR="00000000" w:rsidDel="00000000" w:rsidP="00000000" w:rsidRDefault="00000000" w:rsidRPr="00000000" w14:paraId="0000003D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firstLine="360"/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</w:rPr>
            </w:pPr>
            <w:bookmarkStart w:colFirst="0" w:colLast="0" w:name="_5laphldiznvf" w:id="10"/>
            <w:bookmarkEnd w:id="10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  <w:rtl w:val="0"/>
              </w:rPr>
              <w:t xml:space="preserve">9. Attività Previste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25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Ripasso guidato dei contenuti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25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Esercizi graduati (dal semplice al complesso)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25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Attività di consolidamento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25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Simulazioni di verifiche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25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Lavori individuali e di gruppo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25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Uso di strumenti compensativi (se necessario)</w:t>
            </w:r>
          </w:p>
          <w:p w:rsidR="00000000" w:rsidDel="00000000" w:rsidP="00000000" w:rsidRDefault="00000000" w:rsidRPr="00000000" w14:paraId="00000045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firstLine="360"/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</w:rPr>
            </w:pPr>
            <w:bookmarkStart w:colFirst="0" w:colLast="0" w:name="_gf1advu0rzz0" w:id="11"/>
            <w:bookmarkEnd w:id="11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  <w:rtl w:val="0"/>
              </w:rPr>
              <w:t xml:space="preserve">10. Tempi e Durata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24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Periodo di svolgimento: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24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Numero di incontri: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24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Durata di ciascun incontro: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24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Eventuale organizzazione modulare:</w:t>
            </w:r>
          </w:p>
          <w:p w:rsidR="00000000" w:rsidDel="00000000" w:rsidP="00000000" w:rsidRDefault="00000000" w:rsidRPr="00000000" w14:paraId="0000004B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firstLine="360"/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</w:rPr>
            </w:pPr>
            <w:bookmarkStart w:colFirst="0" w:colLast="0" w:name="_95n8wkiacqqw" w:id="12"/>
            <w:bookmarkEnd w:id="12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  <w:rtl w:val="0"/>
              </w:rPr>
              <w:t xml:space="preserve">11. Materiali e Strumenti</w:t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9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Schede operative semplificate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9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Libri di testo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9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Mappe concettuali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9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Video didattici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9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LIM / piattaforme digitali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9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Software specifici (se necessari)</w:t>
            </w:r>
          </w:p>
          <w:p w:rsidR="00000000" w:rsidDel="00000000" w:rsidP="00000000" w:rsidRDefault="00000000" w:rsidRPr="00000000" w14:paraId="00000053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firstLine="360"/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</w:rPr>
            </w:pPr>
            <w:bookmarkStart w:colFirst="0" w:colLast="0" w:name="_qlp6qekuuvcs" w:id="13"/>
            <w:bookmarkEnd w:id="13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  <w:rtl w:val="0"/>
              </w:rPr>
              <w:t xml:space="preserve">12. Strategie di Inclusione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27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Adattamento dei materiali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27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Uso di strumenti compensativi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27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Riduzione del carico cognitivo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27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Tempi personalizzati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27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Supporto individualizzato</w:t>
            </w:r>
          </w:p>
          <w:p w:rsidR="00000000" w:rsidDel="00000000" w:rsidP="00000000" w:rsidRDefault="00000000" w:rsidRPr="00000000" w14:paraId="0000005A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firstLine="360"/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</w:rPr>
            </w:pPr>
            <w:bookmarkStart w:colFirst="0" w:colLast="0" w:name="_sww9136hvnse" w:id="14"/>
            <w:bookmarkEnd w:id="14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  <w:rtl w:val="0"/>
              </w:rPr>
              <w:t xml:space="preserve">13. Modalità di Verifica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15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Prove strutturate e semistrutturate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15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Esercizi pratici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15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Verifiche orali guidate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15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Osservazione in itinere</w:t>
            </w:r>
          </w:p>
          <w:p w:rsidR="00000000" w:rsidDel="00000000" w:rsidP="00000000" w:rsidRDefault="00000000" w:rsidRPr="00000000" w14:paraId="00000060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firstLine="360"/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</w:rPr>
            </w:pPr>
            <w:bookmarkStart w:colFirst="0" w:colLast="0" w:name="_26vytp8div09" w:id="15"/>
            <w:bookmarkEnd w:id="15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  <w:rtl w:val="0"/>
              </w:rPr>
              <w:t xml:space="preserve">14. Criteri di Valutazione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7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Progressi rispetto al livello iniziale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7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Partecipazione e impegno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7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Autonomia operativa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7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Raggiungimento degli obiettivi minimi</w:t>
            </w:r>
          </w:p>
          <w:p w:rsidR="00000000" w:rsidDel="00000000" w:rsidP="00000000" w:rsidRDefault="00000000" w:rsidRPr="00000000" w14:paraId="00000066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pStyle w:val="Heading3"/>
              <w:keepNext w:val="0"/>
              <w:keepLines w:val="0"/>
              <w:widowControl w:val="0"/>
              <w:spacing w:after="80" w:before="280" w:line="240" w:lineRule="auto"/>
              <w:ind w:firstLine="360"/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</w:rPr>
            </w:pPr>
            <w:bookmarkStart w:colFirst="0" w:colLast="0" w:name="_nklxukkqkjn7" w:id="16"/>
            <w:bookmarkEnd w:id="16"/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color w:val="000000"/>
                <w:sz w:val="22"/>
                <w:szCs w:val="22"/>
                <w:highlight w:val="white"/>
                <w:rtl w:val="0"/>
              </w:rPr>
              <w:t xml:space="preserve">15. Monitoraggio e Valutazione del Percorso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11"/>
              </w:numPr>
              <w:spacing w:after="0" w:afterAutospacing="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Verifiche iniziali, intermedie e finali</w:t>
            </w:r>
          </w:p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11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Analisi dei risultati</w:t>
            </w:r>
          </w:p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11"/>
              </w:numPr>
              <w:spacing w:after="0" w:afterAutospacing="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Eventuali modifiche in itinere</w:t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11"/>
              </w:numPr>
              <w:spacing w:after="240" w:before="0" w:beforeAutospacing="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iCs w:val="1"/>
                <w:highlight w:val="white"/>
                <w:rtl w:val="0"/>
              </w:rPr>
              <w:t xml:space="preserve">Restituzione agli studenti</w:t>
            </w:r>
          </w:p>
          <w:p w:rsidR="00000000" w:rsidDel="00000000" w:rsidP="00000000" w:rsidRDefault="00000000" w:rsidRPr="00000000" w14:paraId="0000006C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after="240" w:before="240" w:line="240" w:lineRule="auto"/>
              <w:ind w:left="720" w:hanging="360"/>
              <w:rPr>
                <w:rFonts w:ascii="EB Garamond" w:cs="EB Garamond" w:eastAsia="EB Garamond" w:hAnsi="EB Garamond"/>
                <w:i w:val="1"/>
                <w:i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1"/>
        <w:keepNext w:val="0"/>
        <w:keepLines w:val="0"/>
        <w:widowControl w:val="0"/>
        <w:spacing w:after="120" w:before="480" w:line="273" w:lineRule="auto"/>
        <w:ind w:left="-425.19685039370086" w:firstLine="0"/>
        <w:jc w:val="center"/>
        <w:rPr>
          <w:rFonts w:ascii="EB Garamond" w:cs="EB Garamond" w:eastAsia="EB Garamond" w:hAnsi="EB Garamond"/>
          <w:b w:val="1"/>
          <w:bCs w:val="1"/>
          <w:sz w:val="22"/>
          <w:szCs w:val="22"/>
          <w:highlight w:val="white"/>
        </w:rPr>
      </w:pPr>
      <w:bookmarkStart w:colFirst="0" w:colLast="0" w:name="_59n3iz29k3go" w:id="17"/>
      <w:bookmarkEnd w:id="17"/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2"/>
          <w:szCs w:val="22"/>
          <w:highlight w:val="white"/>
          <w:rtl w:val="0"/>
        </w:rPr>
        <w:t xml:space="preserve">PROGETTAZIONE PERCORSO DI RECUPERO COMPETENZE DI BASE/COMPETENZE DIGITALI</w:t>
      </w:r>
    </w:p>
    <w:p w:rsidR="00000000" w:rsidDel="00000000" w:rsidP="00000000" w:rsidRDefault="00000000" w:rsidRPr="00000000" w14:paraId="00000088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bqoucr8xn2kg" w:id="18"/>
      <w:bookmarkEnd w:id="18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 Titolo del percorso</w:t>
      </w:r>
    </w:p>
    <w:p w:rsidR="00000000" w:rsidDel="00000000" w:rsidP="00000000" w:rsidRDefault="00000000" w:rsidRPr="00000000" w14:paraId="00000089">
      <w:pPr>
        <w:widowControl w:val="0"/>
        <w:spacing w:after="240" w:before="240" w:line="273" w:lineRule="auto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8A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ut4437eb5hfu" w:id="19"/>
      <w:bookmarkEnd w:id="19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Destinatari</w:t>
      </w:r>
    </w:p>
    <w:p w:rsidR="00000000" w:rsidDel="00000000" w:rsidP="00000000" w:rsidRDefault="00000000" w:rsidRPr="00000000" w14:paraId="0000008C">
      <w:pPr>
        <w:widowControl w:val="0"/>
        <w:numPr>
          <w:ilvl w:val="0"/>
          <w:numId w:val="17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Classe/i: .............................................................................................................</w:t>
      </w:r>
    </w:p>
    <w:p w:rsidR="00000000" w:rsidDel="00000000" w:rsidP="00000000" w:rsidRDefault="00000000" w:rsidRPr="00000000" w14:paraId="0000008D">
      <w:pPr>
        <w:widowControl w:val="0"/>
        <w:numPr>
          <w:ilvl w:val="0"/>
          <w:numId w:val="17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Numero studenti: ..............................................................................................</w:t>
      </w:r>
    </w:p>
    <w:p w:rsidR="00000000" w:rsidDel="00000000" w:rsidP="00000000" w:rsidRDefault="00000000" w:rsidRPr="00000000" w14:paraId="0000008E">
      <w:pPr>
        <w:widowControl w:val="0"/>
        <w:numPr>
          <w:ilvl w:val="0"/>
          <w:numId w:val="17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Tipologia di difficoltà rilevate:</w:t>
        <w:br w:type="textWrapping"/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8F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sni2z7by3k98" w:id="20"/>
      <w:bookmarkEnd w:id="20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 Analisi dei bisogni</w:t>
      </w:r>
    </w:p>
    <w:p w:rsidR="00000000" w:rsidDel="00000000" w:rsidP="00000000" w:rsidRDefault="00000000" w:rsidRPr="00000000" w14:paraId="00000091">
      <w:pPr>
        <w:widowControl w:val="0"/>
        <w:numPr>
          <w:ilvl w:val="0"/>
          <w:numId w:val="20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Esiti delle prove iniziali:</w:t>
        <w:br w:type="textWrapping"/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2">
      <w:pPr>
        <w:widowControl w:val="0"/>
        <w:numPr>
          <w:ilvl w:val="0"/>
          <w:numId w:val="20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Competenze non raggiunte:</w:t>
        <w:br w:type="textWrapping"/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3">
      <w:pPr>
        <w:widowControl w:val="0"/>
        <w:numPr>
          <w:ilvl w:val="0"/>
          <w:numId w:val="20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Prerequisiti carenti:</w:t>
        <w:br w:type="textWrapping"/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4">
      <w:pPr>
        <w:widowControl w:val="0"/>
        <w:numPr>
          <w:ilvl w:val="0"/>
          <w:numId w:val="20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Presenza di BES/DSA (se rilevante):</w:t>
        <w:br w:type="textWrapping"/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5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5fp38lxb0gqk" w:id="21"/>
      <w:bookmarkEnd w:id="21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 Competenze attese</w:t>
      </w:r>
    </w:p>
    <w:p w:rsidR="00000000" w:rsidDel="00000000" w:rsidP="00000000" w:rsidRDefault="00000000" w:rsidRPr="00000000" w14:paraId="00000096">
      <w:pPr>
        <w:widowControl w:val="0"/>
        <w:spacing w:after="240" w:before="240" w:line="273" w:lineRule="auto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Al termine del percorso lo studente sarà in grado di:</w:t>
      </w:r>
    </w:p>
    <w:p w:rsidR="00000000" w:rsidDel="00000000" w:rsidP="00000000" w:rsidRDefault="00000000" w:rsidRPr="00000000" w14:paraId="00000097">
      <w:pPr>
        <w:widowControl w:val="0"/>
        <w:numPr>
          <w:ilvl w:val="0"/>
          <w:numId w:val="8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8">
      <w:pPr>
        <w:widowControl w:val="0"/>
        <w:numPr>
          <w:ilvl w:val="0"/>
          <w:numId w:val="8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9">
      <w:pPr>
        <w:widowControl w:val="0"/>
        <w:numPr>
          <w:ilvl w:val="0"/>
          <w:numId w:val="8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</w:t>
      </w:r>
    </w:p>
    <w:p w:rsidR="00000000" w:rsidDel="00000000" w:rsidP="00000000" w:rsidRDefault="00000000" w:rsidRPr="00000000" w14:paraId="0000009A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zj8xgys9rl6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paakvl9qo60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oto8unvp8zpk" w:id="24"/>
      <w:bookmarkEnd w:id="24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 Obiettivi specifici di apprendimento</w:t>
      </w:r>
    </w:p>
    <w:p w:rsidR="00000000" w:rsidDel="00000000" w:rsidP="00000000" w:rsidRDefault="00000000" w:rsidRPr="00000000" w14:paraId="0000009E">
      <w:pPr>
        <w:widowControl w:val="0"/>
        <w:numPr>
          <w:ilvl w:val="0"/>
          <w:numId w:val="28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F">
      <w:pPr>
        <w:widowControl w:val="0"/>
        <w:numPr>
          <w:ilvl w:val="0"/>
          <w:numId w:val="28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0">
      <w:pPr>
        <w:widowControl w:val="0"/>
        <w:numPr>
          <w:ilvl w:val="0"/>
          <w:numId w:val="28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1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w23amdd5wj3r" w:id="25"/>
      <w:bookmarkEnd w:id="25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Contenuti</w:t>
      </w:r>
    </w:p>
    <w:p w:rsidR="00000000" w:rsidDel="00000000" w:rsidP="00000000" w:rsidRDefault="00000000" w:rsidRPr="00000000" w14:paraId="000000A2">
      <w:pPr>
        <w:widowControl w:val="0"/>
        <w:numPr>
          <w:ilvl w:val="0"/>
          <w:numId w:val="1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3">
      <w:pPr>
        <w:widowControl w:val="0"/>
        <w:numPr>
          <w:ilvl w:val="0"/>
          <w:numId w:val="1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4">
      <w:pPr>
        <w:widowControl w:val="0"/>
        <w:numPr>
          <w:ilvl w:val="0"/>
          <w:numId w:val="1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5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79qkca9h2koe" w:id="26"/>
      <w:bookmarkEnd w:id="26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 Metodologie didattiche</w:t>
      </w:r>
    </w:p>
    <w:p w:rsidR="00000000" w:rsidDel="00000000" w:rsidP="00000000" w:rsidRDefault="00000000" w:rsidRPr="00000000" w14:paraId="000000A6">
      <w:pPr>
        <w:widowControl w:val="0"/>
        <w:numPr>
          <w:ilvl w:val="0"/>
          <w:numId w:val="23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7">
      <w:pPr>
        <w:widowControl w:val="0"/>
        <w:numPr>
          <w:ilvl w:val="0"/>
          <w:numId w:val="23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8">
      <w:pPr>
        <w:widowControl w:val="0"/>
        <w:numPr>
          <w:ilvl w:val="0"/>
          <w:numId w:val="23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9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3fvyu2p7g0yz" w:id="27"/>
      <w:bookmarkEnd w:id="27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. Attività previste</w:t>
      </w:r>
    </w:p>
    <w:p w:rsidR="00000000" w:rsidDel="00000000" w:rsidP="00000000" w:rsidRDefault="00000000" w:rsidRPr="00000000" w14:paraId="000000AA">
      <w:pPr>
        <w:widowControl w:val="0"/>
        <w:numPr>
          <w:ilvl w:val="0"/>
          <w:numId w:val="22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B">
      <w:pPr>
        <w:widowControl w:val="0"/>
        <w:numPr>
          <w:ilvl w:val="0"/>
          <w:numId w:val="22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C">
      <w:pPr>
        <w:widowControl w:val="0"/>
        <w:numPr>
          <w:ilvl w:val="0"/>
          <w:numId w:val="22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D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1e2wueow7rhn" w:id="28"/>
      <w:bookmarkEnd w:id="28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Tempi e durata</w:t>
      </w:r>
    </w:p>
    <w:p w:rsidR="00000000" w:rsidDel="00000000" w:rsidP="00000000" w:rsidRDefault="00000000" w:rsidRPr="00000000" w14:paraId="000000AF">
      <w:pPr>
        <w:widowControl w:val="0"/>
        <w:numPr>
          <w:ilvl w:val="0"/>
          <w:numId w:val="3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Periodo: ........................................................................................................</w:t>
      </w:r>
    </w:p>
    <w:p w:rsidR="00000000" w:rsidDel="00000000" w:rsidP="00000000" w:rsidRDefault="00000000" w:rsidRPr="00000000" w14:paraId="000000B0">
      <w:pPr>
        <w:widowControl w:val="0"/>
        <w:numPr>
          <w:ilvl w:val="0"/>
          <w:numId w:val="3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Numero incontri: ..........................................................................................</w:t>
      </w:r>
    </w:p>
    <w:p w:rsidR="00000000" w:rsidDel="00000000" w:rsidP="00000000" w:rsidRDefault="00000000" w:rsidRPr="00000000" w14:paraId="000000B1">
      <w:pPr>
        <w:widowControl w:val="0"/>
        <w:numPr>
          <w:ilvl w:val="0"/>
          <w:numId w:val="3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Durata incontri: ............................................................................................</w:t>
      </w:r>
    </w:p>
    <w:p w:rsidR="00000000" w:rsidDel="00000000" w:rsidP="00000000" w:rsidRDefault="00000000" w:rsidRPr="00000000" w14:paraId="000000B2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1bvfxu5o9zsv" w:id="29"/>
      <w:bookmarkEnd w:id="29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 Materiali e strumenti</w:t>
      </w:r>
    </w:p>
    <w:p w:rsidR="00000000" w:rsidDel="00000000" w:rsidP="00000000" w:rsidRDefault="00000000" w:rsidRPr="00000000" w14:paraId="000000B4">
      <w:pPr>
        <w:widowControl w:val="0"/>
        <w:numPr>
          <w:ilvl w:val="0"/>
          <w:numId w:val="13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5">
      <w:pPr>
        <w:widowControl w:val="0"/>
        <w:numPr>
          <w:ilvl w:val="0"/>
          <w:numId w:val="13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6">
      <w:pPr>
        <w:widowControl w:val="0"/>
        <w:numPr>
          <w:ilvl w:val="0"/>
          <w:numId w:val="13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7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xaprlto1as01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vb0rr0rx63m3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4gzmt22ez35c" w:id="32"/>
      <w:bookmarkEnd w:id="32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 Strategie di inclusione  e recupero</w:t>
      </w:r>
    </w:p>
    <w:p w:rsidR="00000000" w:rsidDel="00000000" w:rsidP="00000000" w:rsidRDefault="00000000" w:rsidRPr="00000000" w14:paraId="000000BB">
      <w:pPr>
        <w:widowControl w:val="0"/>
        <w:numPr>
          <w:ilvl w:val="0"/>
          <w:numId w:val="18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C">
      <w:pPr>
        <w:widowControl w:val="0"/>
        <w:numPr>
          <w:ilvl w:val="0"/>
          <w:numId w:val="18"/>
        </w:numPr>
        <w:spacing w:after="0" w:afterAutospacing="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D">
      <w:pPr>
        <w:widowControl w:val="0"/>
        <w:numPr>
          <w:ilvl w:val="0"/>
          <w:numId w:val="18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36mjg5b8i532" w:id="33"/>
      <w:bookmarkEnd w:id="33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 Modalità di verifica</w:t>
      </w:r>
    </w:p>
    <w:p w:rsidR="00000000" w:rsidDel="00000000" w:rsidP="00000000" w:rsidRDefault="00000000" w:rsidRPr="00000000" w14:paraId="000000BF">
      <w:pPr>
        <w:widowControl w:val="0"/>
        <w:numPr>
          <w:ilvl w:val="0"/>
          <w:numId w:val="6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0">
      <w:pPr>
        <w:widowControl w:val="0"/>
        <w:numPr>
          <w:ilvl w:val="0"/>
          <w:numId w:val="6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1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sz w:val="22"/>
          <w:szCs w:val="22"/>
          <w:highlight w:val="white"/>
        </w:rPr>
      </w:pPr>
      <w:bookmarkStart w:colFirst="0" w:colLast="0" w:name="_j7ds4m8uigsk" w:id="34"/>
      <w:bookmarkEnd w:id="34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Criteri di valutazione</w:t>
      </w:r>
    </w:p>
    <w:p w:rsidR="00000000" w:rsidDel="00000000" w:rsidP="00000000" w:rsidRDefault="00000000" w:rsidRPr="00000000" w14:paraId="000000C2">
      <w:pPr>
        <w:widowControl w:val="0"/>
        <w:numPr>
          <w:ilvl w:val="0"/>
          <w:numId w:val="14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3">
      <w:pPr>
        <w:widowControl w:val="0"/>
        <w:numPr>
          <w:ilvl w:val="0"/>
          <w:numId w:val="14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4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Style w:val="Heading2"/>
        <w:keepNext w:val="0"/>
        <w:keepLines w:val="0"/>
        <w:widowControl w:val="0"/>
        <w:spacing w:after="80" w:before="360" w:line="273" w:lineRule="auto"/>
        <w:ind w:left="-425.19685039370086" w:firstLine="0"/>
        <w:jc w:val="both"/>
        <w:rPr>
          <w:rFonts w:ascii="EB Garamond" w:cs="EB Garamond" w:eastAsia="EB Garamond" w:hAnsi="EB Garamond"/>
          <w:i w:val="1"/>
          <w:iCs w:val="1"/>
          <w:sz w:val="22"/>
          <w:szCs w:val="22"/>
          <w:highlight w:val="white"/>
        </w:rPr>
      </w:pPr>
      <w:bookmarkStart w:colFirst="0" w:colLast="0" w:name="_gdlzlti1gycj" w:id="35"/>
      <w:bookmarkEnd w:id="35"/>
      <w:r w:rsidDel="00000000" w:rsidR="00000000" w:rsidRPr="00000000">
        <w:rPr>
          <w:rFonts w:ascii="EB Garamond" w:cs="EB Garamond" w:eastAsia="EB Garamond" w:hAnsi="EB Garamond"/>
          <w:sz w:val="22"/>
          <w:szCs w:val="22"/>
          <w:highlight w:val="white"/>
          <w:rtl w:val="0"/>
        </w:rPr>
        <w:t xml:space="preserve">Monitoraggio del percorso ( </w:t>
      </w:r>
      <w:r w:rsidDel="00000000" w:rsidR="00000000" w:rsidRPr="00000000">
        <w:rPr>
          <w:rFonts w:ascii="EB Garamond" w:cs="EB Garamond" w:eastAsia="EB Garamond" w:hAnsi="EB Garamond"/>
          <w:i w:val="1"/>
          <w:iCs w:val="1"/>
          <w:sz w:val="22"/>
          <w:szCs w:val="22"/>
          <w:highlight w:val="white"/>
          <w:rtl w:val="0"/>
        </w:rPr>
        <w:t xml:space="preserve">indicare gli strumenti) </w:t>
      </w:r>
    </w:p>
    <w:p w:rsidR="00000000" w:rsidDel="00000000" w:rsidP="00000000" w:rsidRDefault="00000000" w:rsidRPr="00000000" w14:paraId="000000C6">
      <w:pPr>
        <w:widowControl w:val="0"/>
        <w:numPr>
          <w:ilvl w:val="0"/>
          <w:numId w:val="26"/>
        </w:numPr>
        <w:spacing w:after="0" w:afterAutospacing="0" w:before="24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7">
      <w:pPr>
        <w:widowControl w:val="0"/>
        <w:numPr>
          <w:ilvl w:val="0"/>
          <w:numId w:val="26"/>
        </w:numPr>
        <w:spacing w:after="240" w:before="0" w:beforeAutospacing="0" w:line="273" w:lineRule="auto"/>
        <w:ind w:left="720" w:hanging="360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8">
      <w:pPr>
        <w:widowControl w:val="0"/>
        <w:spacing w:after="240" w:before="240" w:line="273" w:lineRule="auto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widowControl w:val="0"/>
        <w:spacing w:after="240" w:before="240" w:line="273" w:lineRule="auto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highlight w:val="white"/>
          <w:rtl w:val="0"/>
        </w:rPr>
        <w:t xml:space="preserve">Data:</w:t>
      </w: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 ..............................................</w:t>
      </w:r>
    </w:p>
    <w:p w:rsidR="00000000" w:rsidDel="00000000" w:rsidP="00000000" w:rsidRDefault="00000000" w:rsidRPr="00000000" w14:paraId="000000CA">
      <w:pPr>
        <w:widowControl w:val="0"/>
        <w:spacing w:after="240" w:before="240" w:line="273" w:lineRule="auto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highlight w:val="white"/>
          <w:rtl w:val="0"/>
        </w:rPr>
        <w:t xml:space="preserve">Firma docente:</w:t>
      </w:r>
      <w:r w:rsidDel="00000000" w:rsidR="00000000" w:rsidRPr="00000000">
        <w:rPr>
          <w:rFonts w:ascii="EB Garamond" w:cs="EB Garamond" w:eastAsia="EB Garamond" w:hAnsi="EB Garamond"/>
          <w:highlight w:val="white"/>
          <w:rtl w:val="0"/>
        </w:rPr>
        <w:t xml:space="preserve"> ............................................................</w:t>
      </w:r>
    </w:p>
    <w:p w:rsidR="00000000" w:rsidDel="00000000" w:rsidP="00000000" w:rsidRDefault="00000000" w:rsidRPr="00000000" w14:paraId="000000CB">
      <w:pPr>
        <w:widowControl w:val="0"/>
        <w:spacing w:line="273" w:lineRule="auto"/>
        <w:ind w:left="-425.19685039370086" w:firstLine="0"/>
        <w:jc w:val="both"/>
        <w:rPr>
          <w:rFonts w:ascii="EB Garamond" w:cs="EB Garamond" w:eastAsia="EB Garamond" w:hAnsi="EB Garamond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426" w:top="567" w:left="1412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badi MT Condensed Ligh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tabs>
        <w:tab w:val="center" w:leader="none" w:pos="4819"/>
        <w:tab w:val="right" w:leader="none" w:pos="9638"/>
      </w:tabs>
      <w:spacing w:line="240" w:lineRule="auto"/>
      <w:jc w:val="center"/>
      <w:rPr>
        <w:rFonts w:ascii="EB Garamond" w:cs="EB Garamond" w:eastAsia="EB Garamond" w:hAnsi="EB Garamond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highlight w:val="white"/>
        <w:rtl w:val="0"/>
      </w:rPr>
      <w:t xml:space="preserve">PNRR – D.M. 175/2025 “Agenda Sud” | I.I.S. “Cucuzza–Euclide” | CUP F24D25002380006</w:t>
    </w:r>
    <w:r w:rsidDel="00000000" w:rsidR="00000000" w:rsidRPr="00000000">
      <w:rPr>
        <w:rFonts w:ascii="Abadi MT Condensed Light" w:cs="Abadi MT Condensed Light" w:eastAsia="Abadi MT Condensed Light" w:hAnsi="Abadi MT Condensed Light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-475172</wp:posOffset>
              </wp:positionH>
              <wp:positionV relativeFrom="paragraph">
                <wp:posOffset>-198117</wp:posOffset>
              </wp:positionV>
              <wp:extent cx="6908800" cy="696595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891600" y="3431700"/>
                        <a:ext cx="6908800" cy="696595"/>
                        <a:chOff x="1891600" y="3431700"/>
                        <a:chExt cx="6908800" cy="696600"/>
                      </a:xfrm>
                    </wpg:grpSpPr>
                    <wpg:grpSp>
                      <wpg:cNvGrpSpPr/>
                      <wpg:grpSpPr>
                        <a:xfrm>
                          <a:off x="1891600" y="3431703"/>
                          <a:ext cx="6908800" cy="696595"/>
                          <a:chOff x="1891600" y="3431700"/>
                          <a:chExt cx="6908800" cy="6966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891600" y="3431700"/>
                            <a:ext cx="6908800" cy="69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891600" y="3431703"/>
                            <a:ext cx="6908800" cy="696595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5" cy="50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25400">
                              <a:solidFill>
                                <a:srgbClr val="3E9389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-475172</wp:posOffset>
              </wp:positionH>
              <wp:positionV relativeFrom="paragraph">
                <wp:posOffset>-198117</wp:posOffset>
              </wp:positionV>
              <wp:extent cx="6908800" cy="69659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8800" cy="6965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00" w:lineRule="auto"/>
      <w:ind w:left="432" w:hanging="432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  <w:ind w:left="576" w:hanging="576"/>
    </w:pPr>
    <w:rPr>
      <w:rFonts w:ascii="Trebuchet MS" w:cs="Trebuchet MS" w:eastAsia="Trebuchet MS" w:hAnsi="Trebuchet MS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160" w:lineRule="auto"/>
      <w:ind w:left="720" w:hanging="720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160" w:lineRule="auto"/>
      <w:ind w:left="864" w:hanging="864"/>
    </w:pPr>
    <w:rPr>
      <w:rFonts w:ascii="Trebuchet MS" w:cs="Trebuchet MS" w:eastAsia="Trebuchet MS" w:hAnsi="Trebuchet MS"/>
      <w:color w:val="666666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  <w:ind w:left="1008" w:hanging="1008"/>
    </w:pPr>
    <w:rPr>
      <w:rFonts w:ascii="Trebuchet MS" w:cs="Trebuchet MS" w:eastAsia="Trebuchet MS" w:hAnsi="Trebuchet MS"/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  <w:ind w:left="1152" w:hanging="1152"/>
    </w:pPr>
    <w:rPr>
      <w:rFonts w:ascii="Trebuchet MS" w:cs="Trebuchet MS" w:eastAsia="Trebuchet MS" w:hAnsi="Trebuchet MS"/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rFonts w:ascii="Trebuchet MS" w:cs="Trebuchet MS" w:eastAsia="Trebuchet MS" w:hAnsi="Trebuchet MS"/>
      <w:b w:val="1"/>
      <w:bCs w:val="1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lineRule="auto"/>
      <w:jc w:val="center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